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Cs/>
          <w:szCs w:val="24"/>
          <w:lang w:eastAsia="hr-HR"/>
        </w:rPr>
        <w:t>KLASA: 406-01/2</w:t>
      </w:r>
      <w:r>
        <w:rPr>
          <w:rFonts w:asciiTheme="minorHAnsi" w:eastAsia="Times New Roman" w:hAnsiTheme="minorHAnsi" w:cstheme="minorHAnsi"/>
          <w:bCs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Cs/>
          <w:szCs w:val="24"/>
          <w:lang w:eastAsia="hr-HR"/>
        </w:rPr>
        <w:t>-01/0</w:t>
      </w:r>
      <w:r w:rsidR="00F821B3">
        <w:rPr>
          <w:rFonts w:asciiTheme="minorHAnsi" w:eastAsia="Times New Roman" w:hAnsiTheme="minorHAnsi" w:cstheme="minorHAnsi"/>
          <w:bCs/>
          <w:szCs w:val="24"/>
          <w:lang w:eastAsia="hr-HR"/>
        </w:rPr>
        <w:t>1</w:t>
      </w: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Cs/>
          <w:szCs w:val="24"/>
          <w:lang w:eastAsia="hr-HR"/>
        </w:rPr>
        <w:t>URBROJ: 2158-94-02-2</w:t>
      </w:r>
      <w:r>
        <w:rPr>
          <w:rFonts w:asciiTheme="minorHAnsi" w:eastAsia="Times New Roman" w:hAnsiTheme="minorHAnsi" w:cstheme="minorHAnsi"/>
          <w:bCs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Cs/>
          <w:szCs w:val="24"/>
          <w:lang w:eastAsia="hr-HR"/>
        </w:rPr>
        <w:t>-</w:t>
      </w:r>
      <w:r w:rsidR="00F821B3">
        <w:rPr>
          <w:rFonts w:asciiTheme="minorHAnsi" w:eastAsia="Times New Roman" w:hAnsiTheme="minorHAnsi" w:cstheme="minorHAnsi"/>
          <w:bCs/>
          <w:szCs w:val="24"/>
          <w:lang w:eastAsia="hr-HR"/>
        </w:rPr>
        <w:t>07</w:t>
      </w: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Cs/>
          <w:szCs w:val="24"/>
          <w:lang w:eastAsia="hr-HR"/>
        </w:rPr>
        <w:t xml:space="preserve">Osijek, </w:t>
      </w:r>
      <w:r w:rsidR="00CB4A2A">
        <w:rPr>
          <w:rFonts w:asciiTheme="minorHAnsi" w:eastAsia="Times New Roman" w:hAnsiTheme="minorHAnsi" w:cstheme="minorHAnsi"/>
          <w:bCs/>
          <w:szCs w:val="24"/>
          <w:lang w:eastAsia="hr-HR"/>
        </w:rPr>
        <w:t>21</w:t>
      </w:r>
      <w:r>
        <w:rPr>
          <w:rFonts w:asciiTheme="minorHAnsi" w:eastAsia="Times New Roman" w:hAnsiTheme="minorHAnsi" w:cstheme="minorHAnsi"/>
          <w:bCs/>
          <w:szCs w:val="24"/>
          <w:lang w:eastAsia="hr-HR"/>
        </w:rPr>
        <w:t>. veljače</w:t>
      </w:r>
      <w:r w:rsidRPr="004323A3">
        <w:rPr>
          <w:rFonts w:asciiTheme="minorHAnsi" w:eastAsia="Times New Roman" w:hAnsiTheme="minorHAnsi" w:cstheme="minorHAnsi"/>
          <w:bCs/>
          <w:szCs w:val="24"/>
          <w:lang w:eastAsia="hr-HR"/>
        </w:rPr>
        <w:t xml:space="preserve"> 202</w:t>
      </w:r>
      <w:r>
        <w:rPr>
          <w:rFonts w:asciiTheme="minorHAnsi" w:eastAsia="Times New Roman" w:hAnsiTheme="minorHAnsi" w:cstheme="minorHAnsi"/>
          <w:bCs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Cs/>
          <w:szCs w:val="24"/>
          <w:lang w:eastAsia="hr-HR"/>
        </w:rPr>
        <w:t xml:space="preserve">. </w:t>
      </w: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Cs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JEDNOSTAVNA NABAVA</w:t>
      </w: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OBAVIJEST ZA PRIKUPLJANJE PONUDA</w:t>
      </w: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 xml:space="preserve">ZA NABAVU ČIJI JE PREDMET PRUŽANJE USLUGE </w:t>
      </w:r>
      <w:r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SISTEMATSKOG PREGLEDA ZAPOSLENIKA</w:t>
      </w: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 xml:space="preserve"> ZA POTREBE FAKULTETA AGROBIOTEHNIČKIH ZNANOSTI OSIJEK</w:t>
      </w: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center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E-JN-0</w:t>
      </w:r>
      <w:r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2</w:t>
      </w: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/202</w:t>
      </w:r>
      <w:r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3</w:t>
      </w: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315F20" w:rsidRDefault="00315F20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lastRenderedPageBreak/>
        <w:t>1. OPĆI PODACI</w:t>
      </w:r>
    </w:p>
    <w:p w:rsidR="00C2521D" w:rsidRPr="004323A3" w:rsidRDefault="00C2521D" w:rsidP="00C2521D">
      <w:pPr>
        <w:ind w:left="540" w:hanging="540"/>
        <w:jc w:val="both"/>
        <w:rPr>
          <w:rFonts w:asciiTheme="minorHAnsi" w:eastAsia="Times New Roman" w:hAnsiTheme="minorHAnsi" w:cstheme="minorHAnsi"/>
          <w:b/>
          <w:b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1.1. Podaci o Javnom naručitelju: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szCs w:val="24"/>
          <w:lang w:eastAsia="hr-HR"/>
        </w:rPr>
        <w:t>Naziv: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Sveučilište Josipa Jurja Strossmayera u Osijeku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Fakultet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agrobiotehničkih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znanosti Osijek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Sjedište - adresa: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31000 Osijek, Vladimira Preloga 1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OIB: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98816779821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Broj telefona: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+385 (31) 554 852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Broj telefaksa: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+385 (31)  554 853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Internetska adresa: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www.fazos.</w:t>
      </w:r>
      <w:r w:rsidR="002960D5">
        <w:rPr>
          <w:rFonts w:asciiTheme="minorHAnsi" w:eastAsia="Times New Roman" w:hAnsiTheme="minorHAnsi" w:cstheme="minorHAnsi"/>
          <w:szCs w:val="24"/>
          <w:lang w:eastAsia="hr-HR"/>
        </w:rPr>
        <w:t>unios.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hr</w:t>
      </w:r>
    </w:p>
    <w:p w:rsidR="00C2521D" w:rsidRPr="004323A3" w:rsidRDefault="00C2521D" w:rsidP="00C2521D">
      <w:pPr>
        <w:ind w:firstLine="705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1.2. Osoba za kontakt: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bookmarkStart w:id="0" w:name="bookmark2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Aleksandra Bosnić-Jukić,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mag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. ing.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agr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>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Broj telefona: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+385 (31) 554 852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Adresa elektroničke pošte: </w:t>
      </w:r>
      <w:hyperlink r:id="rId5" w:history="1">
        <w:r w:rsidRPr="004323A3">
          <w:rPr>
            <w:rStyle w:val="Hiperveza"/>
            <w:rFonts w:asciiTheme="minorHAnsi" w:eastAsia="Times New Roman" w:hAnsiTheme="minorHAnsi" w:cstheme="minorHAnsi"/>
            <w:szCs w:val="24"/>
            <w:lang w:eastAsia="hr-HR"/>
          </w:rPr>
          <w:t>aleksandra.bosnic@fazos.hr</w:t>
        </w:r>
      </w:hyperlink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color w:val="FF0000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1.3. </w:t>
      </w:r>
      <w:bookmarkEnd w:id="0"/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. Temeljem članka 80. stavak 2. točka 2. Zakona o javnoj nabavi, a u svezi s člankom 76. stavkom 2. ZJN 2016, Sveučilište Josipa Jurja Strossmayera u Osijeku, Fakultet </w:t>
      </w:r>
      <w:proofErr w:type="spellStart"/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agrobiotehničkih</w:t>
      </w:r>
      <w:proofErr w:type="spellEnd"/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znanosti Osijek ne smije sklapati ugovore o javnoj nabavi sa sljedećim gospodarskim subjektima (u svojstvu ponuditelja, člana zajednice ponuditelja ili pod izvoditelja odabranom ponuditelju): HRVATSKE ŠUME d.o.o. Ulica kneza Branimira 1, Zagreb.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1.4. Procijenjena vrijednost nabave: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Procijenjena vrijednost nabave je </w:t>
      </w:r>
      <w:r w:rsidR="000D45E4">
        <w:rPr>
          <w:rFonts w:asciiTheme="minorHAnsi" w:eastAsia="Times New Roman" w:hAnsiTheme="minorHAnsi" w:cstheme="minorHAnsi"/>
          <w:szCs w:val="24"/>
          <w:lang w:eastAsia="hr-HR"/>
        </w:rPr>
        <w:t>25.575,69</w:t>
      </w:r>
      <w:r w:rsidR="0077343E">
        <w:rPr>
          <w:rFonts w:asciiTheme="minorHAnsi" w:eastAsia="Times New Roman" w:hAnsiTheme="minorHAnsi" w:cstheme="minorHAnsi"/>
          <w:szCs w:val="24"/>
          <w:lang w:eastAsia="hr-HR"/>
        </w:rPr>
        <w:t xml:space="preserve"> EUR</w:t>
      </w:r>
      <w:r w:rsidRPr="004323A3">
        <w:rPr>
          <w:rFonts w:asciiTheme="minorHAnsi" w:eastAsia="Times New Roman" w:hAnsiTheme="minorHAnsi" w:cstheme="minorHAnsi"/>
          <w:color w:val="FF0000"/>
          <w:szCs w:val="24"/>
          <w:lang w:eastAsia="hr-HR"/>
        </w:rPr>
        <w:t xml:space="preserve">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bez PDV-a.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bCs/>
          <w:color w:val="000000"/>
          <w:szCs w:val="24"/>
          <w:lang w:eastAsia="hr-HR"/>
        </w:rPr>
        <w:t>1.5. Postupak jednostavne nabave:</w:t>
      </w:r>
    </w:p>
    <w:p w:rsidR="00C2521D" w:rsidRDefault="00C2521D" w:rsidP="00C2521D">
      <w:pPr>
        <w:jc w:val="both"/>
        <w:rPr>
          <w:rFonts w:asciiTheme="minorHAnsi" w:eastAsia="Times New Roman" w:hAnsiTheme="minorHAnsi" w:cstheme="minorHAnsi"/>
          <w:color w:val="000000"/>
          <w:szCs w:val="24"/>
          <w:lang w:eastAsia="hr-HR"/>
        </w:rPr>
      </w:pP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Obavijest za prikupljanje ponuda objaviti će se na internetskim stranicama Fakulteta </w:t>
      </w:r>
      <w:proofErr w:type="spellStart"/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agrobiotehničkih</w:t>
      </w:r>
      <w:proofErr w:type="spellEnd"/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 znanosti Osijek, prema Pravilniku o jednostavnoj nabavi, KLASA: 0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11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-0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1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/2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2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-0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2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/01, URBROJ: 2158-94-02-2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2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-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13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 od 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23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. 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prosinca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 xml:space="preserve"> 202</w:t>
      </w:r>
      <w:r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2</w:t>
      </w:r>
      <w:r w:rsidRPr="00C2521D">
        <w:rPr>
          <w:rFonts w:asciiTheme="minorHAnsi" w:eastAsia="Times New Roman" w:hAnsiTheme="minorHAnsi" w:cstheme="minorHAnsi"/>
          <w:color w:val="000000"/>
          <w:szCs w:val="24"/>
          <w:lang w:eastAsia="hr-HR"/>
        </w:rPr>
        <w:t>. te će tako svi zainteresirani gospodarski subjekti moći preuzeti Obavijest za prikupljanje ponuda za predmet nabave za koji namjeravaju podnijeti ponudu do roka određenog u Obavijesti.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1.6. Vrsta ugovora o nabavi: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Narudžbenica.</w:t>
      </w:r>
    </w:p>
    <w:p w:rsidR="000D45E4" w:rsidRDefault="000D45E4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0D45E4" w:rsidRPr="000D45E4" w:rsidRDefault="000D45E4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0D45E4">
        <w:rPr>
          <w:rFonts w:asciiTheme="minorHAnsi" w:eastAsia="Times New Roman" w:hAnsiTheme="minorHAnsi" w:cstheme="minorHAnsi"/>
          <w:b/>
          <w:szCs w:val="24"/>
          <w:lang w:eastAsia="hr-HR"/>
        </w:rPr>
        <w:t>1.7.</w:t>
      </w:r>
      <w:r w:rsidRPr="000D45E4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0D45E4"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 xml:space="preserve">Nabava je podijeljena u grupe. </w:t>
      </w:r>
      <w:r w:rsidRPr="000D45E4">
        <w:rPr>
          <w:rFonts w:asciiTheme="minorHAnsi" w:hAnsiTheme="minorHAnsi" w:cstheme="minorHAnsi"/>
          <w:szCs w:val="24"/>
        </w:rPr>
        <w:t xml:space="preserve">Ponuditelji mogu ponude dostaviti za jednu ili za sve grupe. </w:t>
      </w:r>
      <w:r w:rsidRPr="000D45E4">
        <w:rPr>
          <w:rFonts w:asciiTheme="minorHAnsi" w:eastAsia="Arial" w:hAnsiTheme="minorHAnsi" w:cstheme="minorHAnsi"/>
          <w:szCs w:val="24"/>
          <w:lang w:eastAsia="hr-HR"/>
        </w:rPr>
        <w:t>Ponuditelj je obvezan dostaviti zasebnu ponudu za svaku grupu predmeta nabave.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2. PODACI O PREDMETU NABAVE</w:t>
      </w: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Default="00C2521D" w:rsidP="00C2521D">
      <w:pPr>
        <w:tabs>
          <w:tab w:val="left" w:pos="180"/>
        </w:tabs>
        <w:ind w:left="-3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2.1.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Opis  predmeta nabave: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Pružanje usluge </w:t>
      </w:r>
      <w:bookmarkStart w:id="1" w:name="_Hlk101522348"/>
      <w:r>
        <w:rPr>
          <w:rFonts w:asciiTheme="minorHAnsi" w:eastAsia="Times New Roman" w:hAnsiTheme="minorHAnsi" w:cstheme="minorHAnsi"/>
          <w:szCs w:val="24"/>
          <w:lang w:eastAsia="hr-HR"/>
        </w:rPr>
        <w:t>sistematskog pregleda zaposlenih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bookmarkEnd w:id="1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za potrebe Fakulteta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agrobiotehničkih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znanosti Osijek.</w:t>
      </w:r>
    </w:p>
    <w:p w:rsidR="008B7BA4" w:rsidRDefault="008B7BA4" w:rsidP="00C2521D">
      <w:pPr>
        <w:tabs>
          <w:tab w:val="left" w:pos="180"/>
        </w:tabs>
        <w:ind w:left="-3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8B7BA4" w:rsidRPr="008B7BA4" w:rsidRDefault="008B7BA4" w:rsidP="00C2521D">
      <w:pPr>
        <w:tabs>
          <w:tab w:val="left" w:pos="180"/>
        </w:tabs>
        <w:ind w:left="-3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8B7BA4">
        <w:rPr>
          <w:rFonts w:asciiTheme="minorHAnsi" w:eastAsia="Times New Roman" w:hAnsiTheme="minorHAnsi" w:cstheme="minorHAnsi"/>
          <w:b/>
          <w:szCs w:val="24"/>
          <w:lang w:eastAsia="hr-HR"/>
        </w:rPr>
        <w:t>2.1.1.</w:t>
      </w:r>
      <w:r w:rsidRPr="008B7BA4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CB4A2A">
        <w:rPr>
          <w:rFonts w:asciiTheme="minorHAnsi" w:eastAsia="Times New Roman" w:hAnsiTheme="minorHAnsi" w:cstheme="minorHAnsi"/>
          <w:b/>
          <w:szCs w:val="24"/>
          <w:lang w:eastAsia="hr-HR"/>
        </w:rPr>
        <w:t>Opis predmeta nabave za Grupu 1.</w:t>
      </w:r>
      <w:r w:rsidR="00564275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za 104 sistematska pregleda.</w:t>
      </w:r>
    </w:p>
    <w:p w:rsidR="008B7BA4" w:rsidRDefault="008B7BA4" w:rsidP="008B7BA4">
      <w:pPr>
        <w:spacing w:after="4" w:line="249" w:lineRule="auto"/>
        <w:jc w:val="both"/>
        <w:rPr>
          <w:rFonts w:asciiTheme="minorHAnsi" w:eastAsia="Times New Roman" w:hAnsiTheme="minorHAnsi" w:cstheme="minorHAnsi"/>
          <w:b/>
          <w:color w:val="FF0000"/>
          <w:szCs w:val="24"/>
          <w:lang w:eastAsia="hr-HR"/>
        </w:rPr>
      </w:pPr>
      <w:r w:rsidRPr="008B7BA4"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 xml:space="preserve">Ukupna procijenjena vrijednost nabave za Grupu 1: 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>16.563,81 EUR</w:t>
      </w:r>
      <w:r w:rsidRPr="008B7BA4"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 xml:space="preserve"> bez PDV-a.</w:t>
      </w:r>
      <w:r w:rsidRPr="008B7BA4">
        <w:rPr>
          <w:rFonts w:asciiTheme="minorHAnsi" w:eastAsia="Times New Roman" w:hAnsiTheme="minorHAnsi" w:cstheme="minorHAnsi"/>
          <w:b/>
          <w:color w:val="FF0000"/>
          <w:szCs w:val="24"/>
          <w:lang w:eastAsia="hr-HR"/>
        </w:rPr>
        <w:t xml:space="preserve"> </w:t>
      </w:r>
    </w:p>
    <w:p w:rsidR="008B7BA4" w:rsidRDefault="008B7BA4" w:rsidP="008B7BA4">
      <w:pPr>
        <w:spacing w:after="4" w:line="249" w:lineRule="auto"/>
        <w:jc w:val="both"/>
        <w:rPr>
          <w:rFonts w:asciiTheme="minorHAnsi" w:eastAsia="Times New Roman" w:hAnsiTheme="minorHAnsi" w:cstheme="minorHAnsi"/>
          <w:b/>
          <w:color w:val="FF0000"/>
          <w:szCs w:val="24"/>
          <w:lang w:eastAsia="hr-HR"/>
        </w:rPr>
      </w:pPr>
    </w:p>
    <w:p w:rsidR="008B7BA4" w:rsidRPr="008B7BA4" w:rsidRDefault="008B7BA4" w:rsidP="008B7BA4">
      <w:pPr>
        <w:tabs>
          <w:tab w:val="left" w:pos="180"/>
        </w:tabs>
        <w:ind w:left="-3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8B7BA4">
        <w:rPr>
          <w:rFonts w:asciiTheme="minorHAnsi" w:eastAsia="Times New Roman" w:hAnsiTheme="minorHAnsi" w:cstheme="minorHAnsi"/>
          <w:b/>
          <w:szCs w:val="24"/>
          <w:lang w:eastAsia="hr-HR"/>
        </w:rPr>
        <w:t>2.1.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>2</w:t>
      </w:r>
      <w:r w:rsidRPr="008B7BA4">
        <w:rPr>
          <w:rFonts w:asciiTheme="minorHAnsi" w:eastAsia="Times New Roman" w:hAnsiTheme="minorHAnsi" w:cstheme="minorHAnsi"/>
          <w:b/>
          <w:szCs w:val="24"/>
          <w:lang w:eastAsia="hr-HR"/>
        </w:rPr>
        <w:t>.</w:t>
      </w:r>
      <w:r w:rsidRPr="008B7BA4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CB4A2A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Opis predmeta nabave za Grupu </w:t>
      </w:r>
      <w:r w:rsidRPr="00CB4A2A">
        <w:rPr>
          <w:rFonts w:asciiTheme="minorHAnsi" w:eastAsia="Times New Roman" w:hAnsiTheme="minorHAnsi" w:cstheme="minorHAnsi"/>
          <w:b/>
          <w:szCs w:val="24"/>
          <w:lang w:eastAsia="hr-HR"/>
        </w:rPr>
        <w:t>2</w:t>
      </w:r>
      <w:r w:rsidRPr="00CB4A2A">
        <w:rPr>
          <w:rFonts w:asciiTheme="minorHAnsi" w:eastAsia="Times New Roman" w:hAnsiTheme="minorHAnsi" w:cstheme="minorHAnsi"/>
          <w:b/>
          <w:szCs w:val="24"/>
          <w:lang w:eastAsia="hr-HR"/>
        </w:rPr>
        <w:t>.</w:t>
      </w:r>
      <w:r w:rsidR="00564275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za 97 sistematskih pregleda.</w:t>
      </w:r>
      <w:bookmarkStart w:id="2" w:name="_GoBack"/>
      <w:bookmarkEnd w:id="2"/>
    </w:p>
    <w:p w:rsidR="008B7BA4" w:rsidRDefault="008B7BA4" w:rsidP="008B7BA4">
      <w:pPr>
        <w:spacing w:after="4" w:line="249" w:lineRule="auto"/>
        <w:jc w:val="both"/>
        <w:rPr>
          <w:rFonts w:asciiTheme="minorHAnsi" w:eastAsia="Times New Roman" w:hAnsiTheme="minorHAnsi" w:cstheme="minorHAnsi"/>
          <w:b/>
          <w:color w:val="FF0000"/>
          <w:szCs w:val="24"/>
          <w:lang w:eastAsia="hr-HR"/>
        </w:rPr>
      </w:pPr>
      <w:r w:rsidRPr="008B7BA4"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 xml:space="preserve">Ukupna procijenjena vrijednost nabave za Grupu </w:t>
      </w:r>
      <w:r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>2</w:t>
      </w:r>
      <w:r w:rsidRPr="008B7BA4"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 xml:space="preserve">: 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>9.011,88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EUR</w:t>
      </w:r>
      <w:r w:rsidRPr="008B7BA4"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 xml:space="preserve"> bez PDV-a.</w:t>
      </w:r>
      <w:r w:rsidRPr="008B7BA4">
        <w:rPr>
          <w:rFonts w:asciiTheme="minorHAnsi" w:eastAsia="Times New Roman" w:hAnsiTheme="minorHAnsi" w:cstheme="minorHAnsi"/>
          <w:b/>
          <w:color w:val="FF0000"/>
          <w:szCs w:val="24"/>
          <w:lang w:eastAsia="hr-HR"/>
        </w:rPr>
        <w:t xml:space="preserve"> </w:t>
      </w:r>
    </w:p>
    <w:p w:rsidR="00C2521D" w:rsidRPr="008B7BA4" w:rsidRDefault="00C2521D" w:rsidP="008B7BA4">
      <w:pPr>
        <w:tabs>
          <w:tab w:val="left" w:pos="180"/>
        </w:tabs>
        <w:ind w:left="-30"/>
        <w:jc w:val="both"/>
        <w:rPr>
          <w:rFonts w:asciiTheme="minorHAnsi" w:hAnsiTheme="minorHAnsi" w:cstheme="minorHAnsi"/>
          <w:szCs w:val="24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lastRenderedPageBreak/>
        <w:t>2.2. Tehnička specifikacija predmeta nabave, vrsta, kvaliteta i količina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je detaljno specificirana u Prilogu 2.</w:t>
      </w:r>
      <w:r w:rsidR="008B7BA4">
        <w:rPr>
          <w:rFonts w:asciiTheme="minorHAnsi" w:eastAsia="Times New Roman" w:hAnsiTheme="minorHAnsi" w:cstheme="minorHAnsi"/>
          <w:szCs w:val="24"/>
          <w:lang w:eastAsia="hr-HR"/>
        </w:rPr>
        <w:t xml:space="preserve"> i Prilogu 3.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 dokumentacije – Troškovni</w:t>
      </w:r>
      <w:r w:rsidR="008B7BA4">
        <w:rPr>
          <w:rFonts w:asciiTheme="minorHAnsi" w:eastAsia="Times New Roman" w:hAnsiTheme="minorHAnsi" w:cstheme="minorHAnsi"/>
          <w:szCs w:val="24"/>
          <w:lang w:eastAsia="hr-HR"/>
        </w:rPr>
        <w:t>cima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. </w:t>
      </w: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tabs>
          <w:tab w:val="left" w:pos="180"/>
        </w:tabs>
        <w:ind w:left="-3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2.</w:t>
      </w:r>
      <w:r w:rsidR="008B7BA4">
        <w:rPr>
          <w:rFonts w:asciiTheme="minorHAnsi" w:eastAsia="Times New Roman" w:hAnsiTheme="minorHAnsi" w:cstheme="minorHAnsi"/>
          <w:b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.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Mjesto izvršenja usluge: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hr-HR"/>
        </w:rPr>
        <w:t>na adresi odabranog ponuditelja.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2.</w:t>
      </w:r>
      <w:r w:rsidR="008B7BA4">
        <w:rPr>
          <w:rFonts w:asciiTheme="minorHAnsi" w:eastAsia="Times New Roman" w:hAnsiTheme="minorHAnsi" w:cstheme="minorHAnsi"/>
          <w:b/>
          <w:szCs w:val="24"/>
          <w:lang w:eastAsia="hr-HR"/>
        </w:rPr>
        <w:t>4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.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Rok početka i izvršenja pružanja usluge: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Početak pružanja usluge je odmah po izdavanju narudžbenice. Izvršenje pružanja usluge je </w:t>
      </w:r>
      <w:r>
        <w:rPr>
          <w:rFonts w:asciiTheme="minorHAnsi" w:eastAsia="Times New Roman" w:hAnsiTheme="minorHAnsi" w:cstheme="minorHAnsi"/>
          <w:szCs w:val="24"/>
          <w:lang w:eastAsia="hr-HR"/>
        </w:rPr>
        <w:t>3 mjeseca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od izdavanje narudžbenice.</w:t>
      </w:r>
    </w:p>
    <w:p w:rsidR="008B7BA4" w:rsidRDefault="008B7BA4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color w:val="FF0000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 PODACI O PONUDI: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3.1. Sadržaj i način izrade ponude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3.1.1. Sadržaj ponude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Ponuda treba sadržavati sljedeće dijelove:</w:t>
      </w:r>
    </w:p>
    <w:p w:rsidR="00C2521D" w:rsidRPr="004323A3" w:rsidRDefault="00C2521D" w:rsidP="00C2521D">
      <w:pPr>
        <w:numPr>
          <w:ilvl w:val="0"/>
          <w:numId w:val="1"/>
        </w:numPr>
        <w:suppressAutoHyphens/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Popunjeni ponudbeni list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ispunjen na način propisan ovom Dokumentacijom, potpisan potpisom ovlaštene osobe i ovjeren pečatom ponuditelja – Prilog 1 </w:t>
      </w:r>
    </w:p>
    <w:p w:rsidR="00C2521D" w:rsidRPr="004323A3" w:rsidRDefault="00C2521D" w:rsidP="00C2521D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Popunjeni troškovnik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ispunjen na način propisan ovom Dokumentacijom, potpisan od ovlaštene osobe i ovjeren pečatom ponuditelja – Prilog 2.</w:t>
      </w:r>
      <w:r w:rsidR="008B7BA4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="003E3148">
        <w:rPr>
          <w:rFonts w:asciiTheme="minorHAnsi" w:eastAsia="Times New Roman" w:hAnsiTheme="minorHAnsi" w:cstheme="minorHAnsi"/>
          <w:szCs w:val="24"/>
          <w:lang w:eastAsia="hr-HR"/>
        </w:rPr>
        <w:t>i</w:t>
      </w:r>
      <w:r w:rsidR="008B7BA4">
        <w:rPr>
          <w:rFonts w:asciiTheme="minorHAnsi" w:eastAsia="Times New Roman" w:hAnsiTheme="minorHAnsi" w:cstheme="minorHAnsi"/>
          <w:szCs w:val="24"/>
          <w:lang w:eastAsia="hr-HR"/>
        </w:rPr>
        <w:t xml:space="preserve"> Prilog 3.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3.1.2. Način izrade ponude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Pri izradi ponude ponuditelj se mora pridržavati zahtjeva i uvjeta dokumentacije za nadmetanje.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Ponuda se dostavlja u papirnatom obliku i mora biti 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uvezana u cjelinu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da se onemogući naknadno vađenje ili umetanje listova i 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osigurana jamstvenikom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. Stranice ponude se označavaju brojem na način da je vidljiv redni broj stranice i ukupan broj stranica ponude (npr. 1/25, 2/25 itd.).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Ponuda se piše neizbrisivom tintom. Ispravci u ponudi moraju biti izrađeni na način da su vidljivi. Ispravci moraju uz navod datuma ispravka biti potvrđeni potpisom ponuditelja.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Pri izradi ponude ponuditelj ne smije mijenjati i nadopunjavati tekst dokumentacije za nadmetanje.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Ponuditelj je u obvezi ispuniti troškovnik</w:t>
      </w:r>
      <w:r w:rsidR="00EE46FF">
        <w:rPr>
          <w:rFonts w:asciiTheme="minorHAnsi" w:eastAsia="Times New Roman" w:hAnsiTheme="minorHAnsi" w:cstheme="minorHAnsi"/>
          <w:szCs w:val="24"/>
          <w:lang w:eastAsia="hr-HR"/>
        </w:rPr>
        <w:t>e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i ponudbeni list na način kako je to istima predviđeno. Troškovni</w:t>
      </w:r>
      <w:r w:rsidR="00EE46FF">
        <w:rPr>
          <w:rFonts w:asciiTheme="minorHAnsi" w:eastAsia="Times New Roman" w:hAnsiTheme="minorHAnsi" w:cstheme="minorHAnsi"/>
          <w:szCs w:val="24"/>
          <w:lang w:eastAsia="hr-HR"/>
        </w:rPr>
        <w:t>ci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i ponudbeni list moraju biti potpisani pravovaljanim potpisom ovlaštene osobe i ovjereni pečatom ponuditelja.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3.2. Način dostave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Ponuditelj treba dostaviti jedan primjerak ponude sa sadržajem ponude složenim prema redoslijedu navedenom u ovoj dokumentaciji za nadmetanje. 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      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Ponuditelj treba dostaviti ponudu u pisanom obliku u zatvorenoj omotnici</w:t>
      </w:r>
      <w:r w:rsidRPr="004323A3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 xml:space="preserve"> do </w:t>
      </w:r>
      <w:r w:rsidR="00ED3417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0</w:t>
      </w:r>
      <w:r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 xml:space="preserve">. </w:t>
      </w:r>
      <w:r w:rsidR="00ED3417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 xml:space="preserve">ožujka </w:t>
      </w:r>
      <w:r w:rsidRPr="004323A3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202</w:t>
      </w:r>
      <w:r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 xml:space="preserve">. do 11,00 sati.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lastRenderedPageBreak/>
        <w:t xml:space="preserve">Na prednjoj strani omotnice treba naznačiti 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naziv i adresu Javnog naručitelja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: Fakultet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agrobiotehničkih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znanosti Osijek, 31000 Osijek, Vladimira Preloga 1 - Usluga </w:t>
      </w:r>
      <w:r>
        <w:rPr>
          <w:rFonts w:asciiTheme="minorHAnsi" w:eastAsia="Times New Roman" w:hAnsiTheme="minorHAnsi" w:cstheme="minorHAnsi"/>
          <w:szCs w:val="24"/>
          <w:lang w:eastAsia="hr-HR"/>
        </w:rPr>
        <w:t>sistematskog pregleda zaposlenika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.  Na poleđini omotnice mora biti naznačen 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naziv i adresa ponuditelja.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iCs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iCs/>
          <w:szCs w:val="24"/>
          <w:lang w:eastAsia="hr-HR"/>
        </w:rPr>
        <w:t xml:space="preserve">U obzir će se uzeti samo ponude prispjele u sjedište Javnog naručitelja do </w:t>
      </w:r>
      <w:r w:rsidR="00ED3417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0</w:t>
      </w:r>
      <w:r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 xml:space="preserve">. </w:t>
      </w:r>
      <w:r w:rsidR="00ED3417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ožujka</w:t>
      </w:r>
      <w:r w:rsidRPr="004323A3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 xml:space="preserve"> 202</w:t>
      </w:r>
      <w:r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3</w:t>
      </w:r>
      <w:r w:rsidRPr="004323A3">
        <w:rPr>
          <w:rFonts w:asciiTheme="minorHAnsi" w:eastAsia="Times New Roman" w:hAnsiTheme="minorHAnsi" w:cstheme="minorHAnsi"/>
          <w:b/>
          <w:iCs/>
          <w:szCs w:val="24"/>
          <w:lang w:eastAsia="hr-HR"/>
        </w:rPr>
        <w:t>. do 11,00 sati</w:t>
      </w:r>
      <w:r w:rsidRPr="004323A3">
        <w:rPr>
          <w:rFonts w:asciiTheme="minorHAnsi" w:eastAsia="Times New Roman" w:hAnsiTheme="minorHAnsi" w:cstheme="minorHAnsi"/>
          <w:iCs/>
          <w:szCs w:val="24"/>
          <w:lang w:eastAsia="hr-HR"/>
        </w:rPr>
        <w:t xml:space="preserve">, bez obzira na način dostave.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3.3. Način određivanja cijene ponude: </w:t>
      </w:r>
    </w:p>
    <w:p w:rsidR="00C2521D" w:rsidRPr="004323A3" w:rsidRDefault="00C2521D" w:rsidP="00C2521D">
      <w:pPr>
        <w:tabs>
          <w:tab w:val="num" w:pos="1260"/>
        </w:tabs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Ponuditelj treba ispuniti sve stavke Troškovnika i to na način kako je to predviđeno dostavljenim Troškovnikom, i to jediničnu cijenu, ukupnu cijenu po stavci i ukupnu cijenu cjelokupnog predmeta nabave. U cijenu ponude su uračunati svi troškovi, popusti i izdaci ponuditelja u vezi pružanja usluge. Cijena ponude se izražava u </w:t>
      </w:r>
      <w:r>
        <w:rPr>
          <w:rFonts w:asciiTheme="minorHAnsi" w:eastAsia="Times New Roman" w:hAnsiTheme="minorHAnsi" w:cstheme="minorHAnsi"/>
          <w:szCs w:val="24"/>
          <w:lang w:eastAsia="hr-HR"/>
        </w:rPr>
        <w:t>eurima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i piše brojkama, bez poreza na dodanu vrijednost, koji se iskazuje zasebno iza cijene ponude.</w:t>
      </w:r>
      <w:r w:rsidRPr="004323A3">
        <w:rPr>
          <w:rFonts w:asciiTheme="minorHAnsi" w:eastAsia="Times New Roman" w:hAnsiTheme="minorHAnsi" w:cstheme="minorHAnsi"/>
          <w:color w:val="FF6600"/>
          <w:szCs w:val="24"/>
          <w:lang w:eastAsia="hr-HR"/>
        </w:rPr>
        <w:t xml:space="preserve">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Cijena ponude je nepromjenjiva.</w:t>
      </w:r>
    </w:p>
    <w:p w:rsidR="00C2521D" w:rsidRPr="004323A3" w:rsidRDefault="00C2521D" w:rsidP="00C2521D">
      <w:pPr>
        <w:tabs>
          <w:tab w:val="num" w:pos="1260"/>
        </w:tabs>
        <w:jc w:val="both"/>
        <w:rPr>
          <w:rFonts w:asciiTheme="minorHAnsi" w:eastAsia="Times New Roman" w:hAnsiTheme="minorHAnsi" w:cstheme="minorHAnsi"/>
          <w:color w:val="FF6600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3.4. Valuta ponude: </w:t>
      </w:r>
      <w:r>
        <w:rPr>
          <w:rFonts w:asciiTheme="minorHAnsi" w:eastAsia="Times New Roman" w:hAnsiTheme="minorHAnsi" w:cstheme="minorHAnsi"/>
          <w:szCs w:val="24"/>
          <w:lang w:eastAsia="hr-HR"/>
        </w:rPr>
        <w:t>euro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3.5. Kriterij za odabir ponude: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uz ispunjenje uvjeta iz poziva za prikupljanje ponuda, naj</w:t>
      </w:r>
      <w:r>
        <w:rPr>
          <w:rFonts w:asciiTheme="minorHAnsi" w:eastAsia="Times New Roman" w:hAnsiTheme="minorHAnsi" w:cstheme="minorHAnsi"/>
          <w:szCs w:val="24"/>
          <w:lang w:eastAsia="hr-HR"/>
        </w:rPr>
        <w:t>više bodovanje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3.6. Jezik i pismo: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Ponuda se izrađuje na hrvatskom jeziku i latiničnom pismu.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3.7. Rok valjanosti ponude: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60 dana</w:t>
      </w: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od dana utvrđenog za dostavu ponude. 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3.8. Uvjeti i način plaćanja: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color w:val="000000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Fakultet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agrobiotehničkih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znanosti Osijek sukladno članku 6. stavku 2. Zakona o elektroničkom izdavanju računa u javnoj nabavi obvezan je zaprimati i plaćati isključivo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eRačune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koji su sukladni EU normi. </w:t>
      </w:r>
      <w:r w:rsidRPr="004323A3">
        <w:rPr>
          <w:rFonts w:asciiTheme="minorHAnsi" w:eastAsia="Times New Roman" w:hAnsiTheme="minorHAnsi" w:cstheme="minorHAnsi"/>
          <w:b/>
          <w:color w:val="000000"/>
          <w:szCs w:val="24"/>
          <w:lang w:eastAsia="hr-HR"/>
        </w:rPr>
        <w:t xml:space="preserve"> 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Plaćanje će se obaviti, u roku od 30 dana od dana izdavanja računa. Nije predviđeno plaćanje predujma.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3.9. Objašnjenje poziva za prikupljanje ponuda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Za vrijeme roka za dostavu ponuda, gospodarski subjekti mogu zahtijevati dodatne informacije i objašnjenja vezana uz poziv za prikupljanje ponuda, a Javni naručitelj dužan je dodatne informacije i objašnjenja bez odgađanja staviti na raspolaganje gospodarskim subjektima.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3.10. Donošenje odluke o odabiru najpovoljnije ponude ponuditelja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color w:val="FF0000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Javni naručitelj na osnovi rezultata pregleda i ocjene ponuda donosi službenu zabilješku.  Najpovoljnija je ponuda ponuditelja koja uz ispunjenje uvjeta iz poziva za prikupljanje ponuda ima najnižu cijenu.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4. SASTAVNI DIO POZIVA ZA PRIKUPLJANJE PONUDA: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Prilog 1. – Ponudbeni list</w:t>
      </w:r>
    </w:p>
    <w:p w:rsidR="00C2521D" w:rsidRDefault="00C2521D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Prilog 2.</w:t>
      </w:r>
      <w:r w:rsidR="008B7BA4">
        <w:rPr>
          <w:rFonts w:asciiTheme="minorHAnsi" w:eastAsia="Times New Roman" w:hAnsiTheme="minorHAnsi" w:cstheme="minorHAnsi"/>
          <w:szCs w:val="24"/>
          <w:lang w:eastAsia="hr-HR"/>
        </w:rPr>
        <w:t xml:space="preserve"> i Prilog 3.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– Troškovnik</w:t>
      </w:r>
    </w:p>
    <w:p w:rsidR="008B7BA4" w:rsidRPr="004323A3" w:rsidRDefault="008B7BA4" w:rsidP="00C2521D">
      <w:pPr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:rsidR="00F403C9" w:rsidRPr="00F403C9" w:rsidRDefault="00F403C9" w:rsidP="00F403C9">
      <w:pPr>
        <w:spacing w:after="5" w:line="249" w:lineRule="auto"/>
        <w:ind w:left="26" w:hanging="10"/>
        <w:rPr>
          <w:rFonts w:asciiTheme="minorHAnsi" w:eastAsia="Times New Roman" w:hAnsiTheme="minorHAnsi" w:cstheme="minorHAnsi"/>
          <w:szCs w:val="24"/>
          <w:lang w:eastAsia="hr-HR"/>
        </w:rPr>
      </w:pPr>
      <w:r w:rsidRPr="00F403C9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Datum objave na internet stranicama javnog naručitelja: 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>21</w:t>
      </w:r>
      <w:r w:rsidRPr="00F403C9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. 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>veljače</w:t>
      </w:r>
      <w:r w:rsidRPr="00F403C9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202</w:t>
      </w:r>
      <w:r>
        <w:rPr>
          <w:rFonts w:asciiTheme="minorHAnsi" w:eastAsia="Times New Roman" w:hAnsiTheme="minorHAnsi" w:cstheme="minorHAnsi"/>
          <w:b/>
          <w:szCs w:val="24"/>
          <w:lang w:eastAsia="hr-HR"/>
        </w:rPr>
        <w:t>3</w:t>
      </w:r>
      <w:r w:rsidRPr="00F403C9">
        <w:rPr>
          <w:rFonts w:asciiTheme="minorHAnsi" w:eastAsia="Times New Roman" w:hAnsiTheme="minorHAnsi" w:cstheme="minorHAnsi"/>
          <w:b/>
          <w:szCs w:val="24"/>
          <w:lang w:eastAsia="hr-HR"/>
        </w:rPr>
        <w:t>.</w:t>
      </w:r>
      <w:r w:rsidRPr="00F403C9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i/>
          <w:color w:val="FF0000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i/>
          <w:szCs w:val="24"/>
          <w:lang w:eastAsia="hr-HR"/>
        </w:rPr>
        <w:lastRenderedPageBreak/>
        <w:t>Prilog 1</w:t>
      </w:r>
    </w:p>
    <w:p w:rsidR="00C2521D" w:rsidRPr="004323A3" w:rsidRDefault="00C2521D" w:rsidP="00C2521D">
      <w:pPr>
        <w:jc w:val="center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>PONUDBENI LIST</w:t>
      </w:r>
    </w:p>
    <w:p w:rsidR="00C2521D" w:rsidRPr="004323A3" w:rsidRDefault="00C2521D" w:rsidP="00C2521D">
      <w:pPr>
        <w:jc w:val="center"/>
        <w:rPr>
          <w:rFonts w:asciiTheme="minorHAnsi" w:eastAsia="Times New Roman" w:hAnsiTheme="minorHAnsi" w:cstheme="minorHAnsi"/>
          <w:b/>
          <w:szCs w:val="24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175"/>
      </w:tblGrid>
      <w:tr w:rsidR="00C2521D" w:rsidRPr="004323A3" w:rsidTr="009119F2">
        <w:tc>
          <w:tcPr>
            <w:tcW w:w="9288" w:type="dxa"/>
            <w:gridSpan w:val="2"/>
            <w:shd w:val="clear" w:color="auto" w:fill="808080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FFFFFF"/>
                <w:szCs w:val="24"/>
                <w:highlight w:val="darkGray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color w:val="FFFFFF"/>
                <w:szCs w:val="24"/>
                <w:highlight w:val="darkGray"/>
                <w:lang w:eastAsia="hr-HR"/>
              </w:rPr>
              <w:t>JAVNI NARUČITELJ:</w:t>
            </w:r>
          </w:p>
        </w:tc>
      </w:tr>
      <w:tr w:rsidR="00C2521D" w:rsidRPr="004323A3" w:rsidTr="009119F2">
        <w:tc>
          <w:tcPr>
            <w:tcW w:w="9288" w:type="dxa"/>
            <w:gridSpan w:val="2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Naziv i sjedište: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    Sveučilište Josipa Jurja Strossmayera u Osijeku </w:t>
            </w:r>
          </w:p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                               Fakultet </w:t>
            </w:r>
            <w:proofErr w:type="spellStart"/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agrobiotehničkih</w:t>
            </w:r>
            <w:proofErr w:type="spellEnd"/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znanosti Osijek</w:t>
            </w:r>
          </w:p>
        </w:tc>
      </w:tr>
      <w:tr w:rsidR="00C2521D" w:rsidRPr="004323A3" w:rsidTr="009119F2">
        <w:tc>
          <w:tcPr>
            <w:tcW w:w="9288" w:type="dxa"/>
            <w:gridSpan w:val="2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Adresa: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                 Vladimira Preloga 1</w:t>
            </w:r>
          </w:p>
        </w:tc>
      </w:tr>
      <w:tr w:rsidR="00C2521D" w:rsidRPr="004323A3" w:rsidTr="009119F2">
        <w:tc>
          <w:tcPr>
            <w:tcW w:w="5052" w:type="dxa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OIB: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                       98816779821</w:t>
            </w:r>
          </w:p>
        </w:tc>
        <w:tc>
          <w:tcPr>
            <w:tcW w:w="4236" w:type="dxa"/>
          </w:tcPr>
          <w:p w:rsidR="00C2521D" w:rsidRPr="004323A3" w:rsidRDefault="00C2521D" w:rsidP="009119F2">
            <w:pPr>
              <w:jc w:val="both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E-mail: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</w:t>
            </w:r>
            <w:hyperlink r:id="rId6" w:history="1">
              <w:r w:rsidRPr="004323A3">
                <w:rPr>
                  <w:rStyle w:val="Hiperveza"/>
                  <w:rFonts w:asciiTheme="minorHAnsi" w:eastAsia="Times New Roman" w:hAnsiTheme="minorHAnsi" w:cstheme="minorHAnsi"/>
                  <w:szCs w:val="24"/>
                  <w:lang w:eastAsia="hr-HR"/>
                </w:rPr>
                <w:t>aleksandra.bosnic@fazos.hr</w:t>
              </w:r>
            </w:hyperlink>
          </w:p>
        </w:tc>
      </w:tr>
      <w:tr w:rsidR="00C2521D" w:rsidRPr="004323A3" w:rsidTr="009119F2">
        <w:tc>
          <w:tcPr>
            <w:tcW w:w="5052" w:type="dxa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Telefon: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                +385 (31) 554 </w:t>
            </w:r>
            <w:r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852</w:t>
            </w:r>
          </w:p>
        </w:tc>
        <w:tc>
          <w:tcPr>
            <w:tcW w:w="4236" w:type="dxa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Telefaks: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+385 (31) 554 853</w:t>
            </w:r>
          </w:p>
        </w:tc>
      </w:tr>
    </w:tbl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C2521D" w:rsidRPr="004323A3" w:rsidTr="009119F2">
        <w:tc>
          <w:tcPr>
            <w:tcW w:w="4643" w:type="dxa"/>
            <w:tcBorders>
              <w:bottom w:val="single" w:sz="4" w:space="0" w:color="auto"/>
              <w:right w:val="nil"/>
            </w:tcBorders>
            <w:shd w:val="clear" w:color="auto" w:fill="808080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b/>
                <w:color w:val="FFFFFF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color w:val="FFFFFF"/>
                <w:szCs w:val="24"/>
                <w:lang w:eastAsia="hr-HR"/>
              </w:rPr>
              <w:t>PONUDITELJ: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  <w:shd w:val="clear" w:color="auto" w:fill="808080"/>
          </w:tcPr>
          <w:p w:rsidR="00C2521D" w:rsidRPr="004323A3" w:rsidRDefault="00C2521D" w:rsidP="009119F2">
            <w:pPr>
              <w:spacing w:before="60" w:after="60"/>
              <w:rPr>
                <w:rFonts w:asciiTheme="minorHAnsi" w:eastAsia="Times New Roman" w:hAnsiTheme="minorHAnsi" w:cstheme="minorHAnsi"/>
                <w:color w:val="FFFFFF"/>
                <w:szCs w:val="24"/>
                <w:lang w:eastAsia="hr-HR"/>
              </w:rPr>
            </w:pPr>
          </w:p>
        </w:tc>
      </w:tr>
      <w:tr w:rsidR="00C2521D" w:rsidRPr="004323A3" w:rsidTr="009119F2">
        <w:trPr>
          <w:trHeight w:val="288"/>
        </w:trPr>
        <w:tc>
          <w:tcPr>
            <w:tcW w:w="4643" w:type="dxa"/>
            <w:tcBorders>
              <w:bottom w:val="single" w:sz="4" w:space="0" w:color="auto"/>
              <w:right w:val="nil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Naziv i sjedište :</w:t>
            </w:r>
          </w:p>
        </w:tc>
        <w:tc>
          <w:tcPr>
            <w:tcW w:w="4643" w:type="dxa"/>
            <w:tcBorders>
              <w:left w:val="nil"/>
              <w:bottom w:val="single" w:sz="4" w:space="0" w:color="auto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  <w:tr w:rsidR="00C2521D" w:rsidRPr="004323A3" w:rsidTr="009119F2">
        <w:tc>
          <w:tcPr>
            <w:tcW w:w="4643" w:type="dxa"/>
            <w:tcBorders>
              <w:bottom w:val="single" w:sz="4" w:space="0" w:color="auto"/>
              <w:right w:val="single" w:sz="4" w:space="0" w:color="auto"/>
            </w:tcBorders>
          </w:tcPr>
          <w:p w:rsidR="00C2521D" w:rsidRPr="004323A3" w:rsidRDefault="00C2521D" w:rsidP="009119F2">
            <w:pPr>
              <w:spacing w:before="120" w:after="40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OIB / Nacionalni identifikacijski broj prema zemlji sjedišta gospodarskog subjekta:</w:t>
            </w:r>
          </w:p>
        </w:tc>
        <w:tc>
          <w:tcPr>
            <w:tcW w:w="4643" w:type="dxa"/>
            <w:tcBorders>
              <w:left w:val="single" w:sz="4" w:space="0" w:color="auto"/>
              <w:bottom w:val="single" w:sz="4" w:space="0" w:color="auto"/>
            </w:tcBorders>
          </w:tcPr>
          <w:p w:rsidR="00C2521D" w:rsidRPr="004323A3" w:rsidRDefault="00C2521D" w:rsidP="009119F2">
            <w:pPr>
              <w:spacing w:before="120" w:after="40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Naziv banke i žiro račun:</w:t>
            </w:r>
          </w:p>
        </w:tc>
      </w:tr>
      <w:tr w:rsidR="00C2521D" w:rsidRPr="004323A3" w:rsidTr="009119F2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Adresa: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  <w:tr w:rsidR="00C2521D" w:rsidRPr="004323A3" w:rsidTr="009119F2"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Obveznik poreza na dodanu vrijednost:</w:t>
            </w: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DA                                      NE</w:t>
            </w:r>
          </w:p>
        </w:tc>
      </w:tr>
      <w:tr w:rsidR="00C2521D" w:rsidRPr="004323A3" w:rsidTr="009119F2">
        <w:tc>
          <w:tcPr>
            <w:tcW w:w="4643" w:type="dxa"/>
            <w:tcBorders>
              <w:right w:val="nil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Adresa za dostavu pošte:</w:t>
            </w:r>
          </w:p>
        </w:tc>
        <w:tc>
          <w:tcPr>
            <w:tcW w:w="4643" w:type="dxa"/>
            <w:tcBorders>
              <w:left w:val="nil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  <w:tr w:rsidR="00C2521D" w:rsidRPr="004323A3" w:rsidTr="009119F2">
        <w:tc>
          <w:tcPr>
            <w:tcW w:w="4643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Broj telefona:</w:t>
            </w:r>
          </w:p>
        </w:tc>
        <w:tc>
          <w:tcPr>
            <w:tcW w:w="4643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Broj telefaksa:</w:t>
            </w:r>
          </w:p>
        </w:tc>
      </w:tr>
      <w:tr w:rsidR="00C2521D" w:rsidRPr="004323A3" w:rsidTr="009119F2"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Adresa e-pošte:</w:t>
            </w:r>
          </w:p>
        </w:tc>
      </w:tr>
      <w:tr w:rsidR="00C2521D" w:rsidRPr="004323A3" w:rsidTr="009119F2">
        <w:tc>
          <w:tcPr>
            <w:tcW w:w="4643" w:type="dxa"/>
            <w:tcBorders>
              <w:right w:val="nil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Ime, prezime i funkcija ovlaštene osobe za potpisivanje ponude:</w:t>
            </w:r>
          </w:p>
        </w:tc>
        <w:tc>
          <w:tcPr>
            <w:tcW w:w="4643" w:type="dxa"/>
            <w:tcBorders>
              <w:left w:val="nil"/>
            </w:tcBorders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  <w:tr w:rsidR="00C2521D" w:rsidRPr="004323A3" w:rsidTr="009119F2">
        <w:trPr>
          <w:trHeight w:val="517"/>
        </w:trPr>
        <w:tc>
          <w:tcPr>
            <w:tcW w:w="4643" w:type="dxa"/>
            <w:tcBorders>
              <w:right w:val="nil"/>
            </w:tcBorders>
          </w:tcPr>
          <w:p w:rsidR="00C2521D" w:rsidRPr="004323A3" w:rsidRDefault="00C2521D" w:rsidP="009119F2">
            <w:pPr>
              <w:spacing w:before="120" w:after="36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Ime, prezime i funkcija osobe za kontakt:</w:t>
            </w:r>
          </w:p>
        </w:tc>
        <w:tc>
          <w:tcPr>
            <w:tcW w:w="4643" w:type="dxa"/>
            <w:tcBorders>
              <w:left w:val="nil"/>
            </w:tcBorders>
          </w:tcPr>
          <w:p w:rsidR="00C2521D" w:rsidRPr="004323A3" w:rsidRDefault="00C2521D" w:rsidP="009119F2">
            <w:pPr>
              <w:spacing w:before="120" w:after="36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</w:tbl>
    <w:p w:rsidR="00C2521D" w:rsidRPr="004323A3" w:rsidRDefault="00C2521D" w:rsidP="00C2521D">
      <w:pPr>
        <w:spacing w:before="318" w:after="84" w:line="250" w:lineRule="exact"/>
        <w:ind w:right="260"/>
        <w:jc w:val="both"/>
        <w:rPr>
          <w:rFonts w:asciiTheme="minorHAnsi" w:hAnsiTheme="minorHAnsi" w:cstheme="minorHAnsi"/>
          <w:szCs w:val="24"/>
        </w:rPr>
      </w:pPr>
      <w:r w:rsidRPr="004323A3">
        <w:rPr>
          <w:rFonts w:asciiTheme="minorHAnsi" w:hAnsiTheme="minorHAnsi" w:cstheme="minorHAnsi"/>
          <w:szCs w:val="24"/>
        </w:rPr>
        <w:t>Temeljem obavijesti za prikupljanje ponuda, nakon što smo proučili odredbe obavijesti za prikupljanje ponuda i sukladno uvjetima iz obavijesti podnosimo</w:t>
      </w:r>
      <w:r>
        <w:rPr>
          <w:rFonts w:asciiTheme="minorHAnsi" w:hAnsiTheme="minorHAnsi" w:cstheme="minorHAnsi"/>
          <w:szCs w:val="24"/>
        </w:rPr>
        <w:t xml:space="preserve"> </w:t>
      </w:r>
      <w:r w:rsidRPr="004323A3">
        <w:rPr>
          <w:rFonts w:asciiTheme="minorHAnsi" w:hAnsiTheme="minorHAnsi" w:cstheme="minorHAnsi"/>
          <w:szCs w:val="24"/>
        </w:rPr>
        <w:t>ponudu br.</w:t>
      </w:r>
      <w:r>
        <w:rPr>
          <w:rFonts w:asciiTheme="minorHAnsi" w:hAnsiTheme="minorHAnsi" w:cstheme="minorHAnsi"/>
          <w:szCs w:val="24"/>
        </w:rPr>
        <w:t>_________</w:t>
      </w:r>
      <w:r w:rsidRPr="004323A3">
        <w:rPr>
          <w:rFonts w:asciiTheme="minorHAnsi" w:hAnsiTheme="minorHAnsi" w:cstheme="minorHAnsi"/>
          <w:szCs w:val="24"/>
        </w:rPr>
        <w:tab/>
      </w:r>
    </w:p>
    <w:p w:rsidR="00C2521D" w:rsidRPr="004323A3" w:rsidRDefault="00C2521D" w:rsidP="00C2521D">
      <w:pPr>
        <w:tabs>
          <w:tab w:val="left" w:pos="180"/>
        </w:tabs>
        <w:ind w:left="-30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za nabavu čiji je predmet pružanje usluge </w:t>
      </w:r>
      <w:r>
        <w:rPr>
          <w:rFonts w:asciiTheme="minorHAnsi" w:eastAsia="Times New Roman" w:hAnsiTheme="minorHAnsi" w:cstheme="minorHAnsi"/>
          <w:szCs w:val="24"/>
          <w:lang w:eastAsia="hr-HR"/>
        </w:rPr>
        <w:t>sistematskog pregleda zaposlenika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za potrebe Fakulteta </w:t>
      </w:r>
      <w:proofErr w:type="spellStart"/>
      <w:r w:rsidRPr="004323A3">
        <w:rPr>
          <w:rFonts w:asciiTheme="minorHAnsi" w:eastAsia="Times New Roman" w:hAnsiTheme="minorHAnsi" w:cstheme="minorHAnsi"/>
          <w:szCs w:val="24"/>
          <w:lang w:eastAsia="hr-HR"/>
        </w:rPr>
        <w:t>agrobiotehničkih</w:t>
      </w:r>
      <w:proofErr w:type="spellEnd"/>
      <w:r w:rsidRPr="004323A3">
        <w:rPr>
          <w:rFonts w:asciiTheme="minorHAnsi" w:eastAsia="Times New Roman" w:hAnsiTheme="minorHAnsi" w:cstheme="minorHAnsi"/>
          <w:szCs w:val="24"/>
          <w:lang w:eastAsia="hr-HR"/>
        </w:rPr>
        <w:t xml:space="preserve"> znanosti Osijek</w:t>
      </w:r>
      <w:r>
        <w:rPr>
          <w:rFonts w:asciiTheme="minorHAnsi" w:eastAsia="Times New Roman" w:hAnsiTheme="minorHAnsi" w:cstheme="minorHAnsi"/>
          <w:szCs w:val="24"/>
          <w:lang w:eastAsia="hr-HR"/>
        </w:rPr>
        <w:t>.</w:t>
      </w: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14"/>
      </w:tblGrid>
      <w:tr w:rsidR="00C2521D" w:rsidRPr="004323A3" w:rsidTr="009119F2">
        <w:tc>
          <w:tcPr>
            <w:tcW w:w="4644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 xml:space="preserve">Cijena ponude bez PDV-a </w:t>
            </w:r>
            <w:r w:rsidRPr="004323A3">
              <w:rPr>
                <w:rFonts w:asciiTheme="minorHAnsi" w:eastAsia="Times New Roman" w:hAnsiTheme="minorHAnsi" w:cstheme="minorHAnsi"/>
                <w:i/>
                <w:szCs w:val="24"/>
                <w:lang w:eastAsia="hr-HR"/>
              </w:rPr>
              <w:t>(brojkama):</w:t>
            </w:r>
          </w:p>
        </w:tc>
        <w:tc>
          <w:tcPr>
            <w:tcW w:w="4644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  <w:tr w:rsidR="00C2521D" w:rsidRPr="004323A3" w:rsidTr="009119F2">
        <w:tc>
          <w:tcPr>
            <w:tcW w:w="4644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Porez na dodanu vrijednost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</w:t>
            </w: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t>25%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(</w:t>
            </w:r>
            <w:r w:rsidRPr="004323A3">
              <w:rPr>
                <w:rFonts w:asciiTheme="minorHAnsi" w:eastAsia="Times New Roman" w:hAnsiTheme="minorHAnsi" w:cstheme="minorHAnsi"/>
                <w:i/>
                <w:szCs w:val="24"/>
                <w:lang w:eastAsia="hr-HR"/>
              </w:rPr>
              <w:t>brojkama):</w:t>
            </w:r>
          </w:p>
        </w:tc>
        <w:tc>
          <w:tcPr>
            <w:tcW w:w="4644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  <w:tr w:rsidR="00C2521D" w:rsidRPr="004323A3" w:rsidTr="009119F2">
        <w:trPr>
          <w:trHeight w:val="605"/>
        </w:trPr>
        <w:tc>
          <w:tcPr>
            <w:tcW w:w="4644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i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  <w:lastRenderedPageBreak/>
              <w:t xml:space="preserve">Cijena ponude s porezom na dodanu vrijednost </w:t>
            </w:r>
            <w:r w:rsidRPr="004323A3">
              <w:rPr>
                <w:rFonts w:asciiTheme="minorHAnsi" w:eastAsia="Times New Roman" w:hAnsiTheme="minorHAnsi" w:cstheme="minorHAnsi"/>
                <w:i/>
                <w:szCs w:val="24"/>
                <w:lang w:eastAsia="hr-HR"/>
              </w:rPr>
              <w:t>(brojkama):</w:t>
            </w:r>
          </w:p>
        </w:tc>
        <w:tc>
          <w:tcPr>
            <w:tcW w:w="4644" w:type="dxa"/>
          </w:tcPr>
          <w:p w:rsidR="00C2521D" w:rsidRPr="004323A3" w:rsidRDefault="00C2521D" w:rsidP="009119F2">
            <w:pPr>
              <w:spacing w:before="120" w:after="120"/>
              <w:rPr>
                <w:rFonts w:asciiTheme="minorHAnsi" w:eastAsia="Times New Roman" w:hAnsiTheme="minorHAnsi" w:cstheme="minorHAnsi"/>
                <w:b/>
                <w:szCs w:val="24"/>
                <w:lang w:eastAsia="hr-HR"/>
              </w:rPr>
            </w:pPr>
          </w:p>
        </w:tc>
      </w:tr>
    </w:tbl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szCs w:val="24"/>
          <w:lang w:eastAsia="hr-HR"/>
        </w:rPr>
        <w:t>a u skladu s troškovnikom koji se nalazi u prilogu i čini sastavni dio ponude.</w:t>
      </w: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i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i/>
          <w:szCs w:val="24"/>
          <w:lang w:eastAsia="hr-HR"/>
        </w:rPr>
        <w:t>Napomena:</w:t>
      </w:r>
      <w:r w:rsidRPr="004323A3">
        <w:rPr>
          <w:rFonts w:asciiTheme="minorHAnsi" w:eastAsia="Times New Roman" w:hAnsiTheme="minorHAnsi" w:cstheme="minorHAnsi"/>
          <w:i/>
          <w:szCs w:val="24"/>
          <w:lang w:eastAsia="hr-HR"/>
        </w:rPr>
        <w:t xml:space="preserve">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C2521D" w:rsidRPr="004323A3" w:rsidRDefault="00C2521D" w:rsidP="00C2521D">
      <w:pPr>
        <w:jc w:val="both"/>
        <w:rPr>
          <w:rFonts w:asciiTheme="minorHAnsi" w:eastAsia="Times New Roman" w:hAnsiTheme="minorHAnsi" w:cstheme="minorHAnsi"/>
          <w:i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4323A3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ROK VALJANOSTI PONUDE: </w:t>
      </w:r>
      <w:r w:rsidRPr="004323A3">
        <w:rPr>
          <w:rFonts w:asciiTheme="minorHAnsi" w:eastAsia="Times New Roman" w:hAnsiTheme="minorHAnsi" w:cstheme="minorHAnsi"/>
          <w:szCs w:val="24"/>
          <w:lang w:eastAsia="hr-HR"/>
        </w:rPr>
        <w:t>šezdeset (60) dana od dana utvrđenog za dostavu ponude</w:t>
      </w:r>
    </w:p>
    <w:p w:rsidR="00C2521D" w:rsidRPr="004323A3" w:rsidRDefault="00C2521D" w:rsidP="00C2521D">
      <w:pPr>
        <w:rPr>
          <w:rFonts w:asciiTheme="minorHAnsi" w:eastAsia="Times New Roman" w:hAnsiTheme="minorHAnsi" w:cstheme="minorHAnsi"/>
          <w:szCs w:val="24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5563"/>
      </w:tblGrid>
      <w:tr w:rsidR="00C2521D" w:rsidRPr="004323A3" w:rsidTr="009119F2">
        <w:tc>
          <w:tcPr>
            <w:tcW w:w="3528" w:type="dxa"/>
          </w:tcPr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__________________________</w:t>
            </w: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    (Mjesto i datum)</w:t>
            </w: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5760" w:type="dxa"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       </w:t>
            </w:r>
          </w:p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   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ab/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ab/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ab/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ab/>
            </w:r>
          </w:p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M.P.                 _____________________________</w:t>
            </w: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ab/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ab/>
              <w:t xml:space="preserve">        (Potpis ovlaštene osobe ponuditelja)</w:t>
            </w: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</w:tr>
    </w:tbl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A46D2D" w:rsidRDefault="00A46D2D" w:rsidP="00C2521D">
      <w:pPr>
        <w:spacing w:after="200" w:line="276" w:lineRule="auto"/>
        <w:rPr>
          <w:rFonts w:asciiTheme="minorHAnsi" w:eastAsia="Times New Roman" w:hAnsiTheme="minorHAnsi" w:cstheme="minorHAnsi"/>
          <w:b/>
          <w:i/>
          <w:szCs w:val="24"/>
          <w:lang w:eastAsia="hr-HR"/>
        </w:rPr>
      </w:pPr>
    </w:p>
    <w:p w:rsidR="00C2521D" w:rsidRPr="004323A3" w:rsidRDefault="00C2521D" w:rsidP="00C2521D">
      <w:pPr>
        <w:spacing w:after="200" w:line="276" w:lineRule="auto"/>
        <w:rPr>
          <w:rFonts w:asciiTheme="minorHAnsi" w:eastAsia="Times New Roman" w:hAnsiTheme="minorHAnsi" w:cstheme="minorHAnsi"/>
          <w:i/>
          <w:szCs w:val="24"/>
        </w:rPr>
      </w:pPr>
      <w:r w:rsidRPr="004323A3">
        <w:rPr>
          <w:rFonts w:asciiTheme="minorHAnsi" w:hAnsiTheme="minorHAnsi" w:cstheme="minorHAnsi"/>
          <w:b/>
          <w:i/>
          <w:szCs w:val="24"/>
        </w:rPr>
        <w:lastRenderedPageBreak/>
        <w:t xml:space="preserve">Prilog 2. Troškovnik </w:t>
      </w:r>
      <w:r w:rsidR="008B7BA4">
        <w:rPr>
          <w:rFonts w:asciiTheme="minorHAnsi" w:hAnsiTheme="minorHAnsi" w:cstheme="minorHAnsi"/>
          <w:b/>
          <w:i/>
          <w:szCs w:val="24"/>
        </w:rPr>
        <w:t>za Grupu 1.</w:t>
      </w:r>
    </w:p>
    <w:tbl>
      <w:tblPr>
        <w:tblW w:w="11109" w:type="dxa"/>
        <w:jc w:val="center"/>
        <w:tblLook w:val="04A0" w:firstRow="1" w:lastRow="0" w:firstColumn="1" w:lastColumn="0" w:noHBand="0" w:noVBand="1"/>
      </w:tblPr>
      <w:tblGrid>
        <w:gridCol w:w="750"/>
        <w:gridCol w:w="2943"/>
        <w:gridCol w:w="1976"/>
        <w:gridCol w:w="834"/>
        <w:gridCol w:w="850"/>
        <w:gridCol w:w="1001"/>
        <w:gridCol w:w="1321"/>
        <w:gridCol w:w="1434"/>
      </w:tblGrid>
      <w:tr w:rsidR="00C2521D" w:rsidRPr="004323A3" w:rsidTr="009119F2">
        <w:trPr>
          <w:trHeight w:val="932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R.br.</w:t>
            </w:r>
          </w:p>
        </w:tc>
        <w:tc>
          <w:tcPr>
            <w:tcW w:w="5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Opis stavke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Jed. mj.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Količina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Jedinična cijena bez PDV-a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Ukupna cijena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</w:t>
            </w: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bez PDV-a</w:t>
            </w:r>
          </w:p>
        </w:tc>
      </w:tr>
      <w:tr w:rsidR="00C2521D" w:rsidRPr="004323A3" w:rsidTr="009119F2">
        <w:trPr>
          <w:trHeight w:val="196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1.</w:t>
            </w: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24B" w:rsidRPr="00592B2E" w:rsidRDefault="00592B2E" w:rsidP="0077524B">
            <w:pPr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</w:pP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Pruža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se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usluga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104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pregleda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od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kojih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ako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je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žena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sadržava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: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Laboratorij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(KKS, GUK,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kolesterol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trigliceridi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HDL, LDL, AST, ALT, GGT, bilirubin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ukupni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kreatinin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ureja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TSH, T3, T4, Fe, UIBC, TIBC)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2.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Urin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kompletan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3.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stolice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na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okultno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krvarenje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4.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Ginekološki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+ TVU + PAPA 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5. UZV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srca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6. UZV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dojke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ili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mamografija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(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ovisno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ostarosti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žene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)   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7. UZV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abdomena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8. UZV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štitnjače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9. EKG, RR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10.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Internistički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</w:t>
            </w:r>
          </w:p>
          <w:p w:rsidR="005D035E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11.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Završno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mišljenje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preporukama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za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liječenje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</w:t>
            </w:r>
          </w:p>
          <w:p w:rsidR="00592B2E" w:rsidRPr="00592B2E" w:rsidRDefault="00592B2E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</w:p>
          <w:p w:rsidR="0077524B" w:rsidRPr="00592B2E" w:rsidRDefault="00592B2E" w:rsidP="0077524B">
            <w:pPr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</w:pP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Ako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je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muškarac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sadržava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: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Laboratorij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(KKS, GUK,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kolesterol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trigliceridi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HDL, LDL, AST, ALT, GGT, bilirubin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ukupni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kreatinin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ureja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TSH, T3, T4, Fe, UIBC, TIBC)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2.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Urin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kompletan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3.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stolice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na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okultno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krvarenje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4. UZV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srca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5. UZV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abdomena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6. UZV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štitnjače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7. CD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karotida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8. UZV prostate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mokraćnog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mjehura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+ PSA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9. EKG, RR     </w:t>
            </w:r>
          </w:p>
          <w:p w:rsidR="0077524B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10.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Internistički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</w:t>
            </w:r>
          </w:p>
          <w:p w:rsidR="00C2521D" w:rsidRPr="00592B2E" w:rsidRDefault="0077524B" w:rsidP="0077524B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11.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Završno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mišljenje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preporukama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za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liječenje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k</w:t>
            </w:r>
            <w:r w:rsidR="00592B2E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om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1</w:t>
            </w:r>
            <w:r w:rsidR="002A379A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04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21D" w:rsidRPr="004323A3" w:rsidRDefault="00C2521D" w:rsidP="009119F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</w:tc>
      </w:tr>
      <w:tr w:rsidR="00C2521D" w:rsidRPr="004323A3" w:rsidTr="009119F2">
        <w:trPr>
          <w:trHeight w:val="315"/>
          <w:jc w:val="center"/>
        </w:trPr>
        <w:tc>
          <w:tcPr>
            <w:tcW w:w="1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UKUPNO bez PDV-a:                                                                       </w:t>
            </w:r>
          </w:p>
        </w:tc>
      </w:tr>
      <w:tr w:rsidR="00C2521D" w:rsidRPr="004323A3" w:rsidTr="009119F2">
        <w:trPr>
          <w:trHeight w:val="315"/>
          <w:jc w:val="center"/>
        </w:trPr>
        <w:tc>
          <w:tcPr>
            <w:tcW w:w="1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PDV 25%:                                                                               </w:t>
            </w:r>
          </w:p>
        </w:tc>
      </w:tr>
      <w:tr w:rsidR="00C2521D" w:rsidRPr="004323A3" w:rsidTr="009119F2">
        <w:trPr>
          <w:trHeight w:val="403"/>
          <w:jc w:val="center"/>
        </w:trPr>
        <w:tc>
          <w:tcPr>
            <w:tcW w:w="1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Ukupno s PDV-om:                                                                       </w:t>
            </w:r>
          </w:p>
        </w:tc>
      </w:tr>
      <w:tr w:rsidR="00C2521D" w:rsidRPr="004323A3" w:rsidTr="009119F2">
        <w:trPr>
          <w:gridBefore w:val="2"/>
          <w:gridAfter w:val="1"/>
          <w:wBefore w:w="3693" w:type="dxa"/>
          <w:wAfter w:w="1434" w:type="dxa"/>
          <w:trHeight w:val="315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 xml:space="preserve">           M.P.</w:t>
            </w: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21D" w:rsidRPr="004323A3" w:rsidRDefault="00C2521D" w:rsidP="009119F2">
            <w:pPr>
              <w:pBdr>
                <w:bottom w:val="single" w:sz="12" w:space="1" w:color="auto"/>
              </w:pBd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C2521D" w:rsidRPr="004323A3" w:rsidRDefault="00C2521D" w:rsidP="009119F2">
            <w:pPr>
              <w:spacing w:after="240"/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>Potpis ovlaštene osobe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 xml:space="preserve"> </w:t>
            </w:r>
            <w:r w:rsidRPr="004323A3"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>ponuditelja</w:t>
            </w:r>
          </w:p>
        </w:tc>
      </w:tr>
    </w:tbl>
    <w:p w:rsidR="00062566" w:rsidRPr="004323A3" w:rsidRDefault="00062566" w:rsidP="00062566">
      <w:pPr>
        <w:spacing w:after="200" w:line="276" w:lineRule="auto"/>
        <w:rPr>
          <w:rFonts w:asciiTheme="minorHAnsi" w:eastAsia="Times New Roman" w:hAnsiTheme="minorHAnsi" w:cstheme="minorHAnsi"/>
          <w:i/>
          <w:szCs w:val="24"/>
        </w:rPr>
      </w:pPr>
      <w:r w:rsidRPr="004323A3">
        <w:rPr>
          <w:rFonts w:asciiTheme="minorHAnsi" w:hAnsiTheme="minorHAnsi" w:cstheme="minorHAnsi"/>
          <w:b/>
          <w:i/>
          <w:szCs w:val="24"/>
        </w:rPr>
        <w:lastRenderedPageBreak/>
        <w:t xml:space="preserve">Prilog </w:t>
      </w:r>
      <w:r>
        <w:rPr>
          <w:rFonts w:asciiTheme="minorHAnsi" w:hAnsiTheme="minorHAnsi" w:cstheme="minorHAnsi"/>
          <w:b/>
          <w:i/>
          <w:szCs w:val="24"/>
        </w:rPr>
        <w:t>3</w:t>
      </w:r>
      <w:r w:rsidRPr="004323A3">
        <w:rPr>
          <w:rFonts w:asciiTheme="minorHAnsi" w:hAnsiTheme="minorHAnsi" w:cstheme="minorHAnsi"/>
          <w:b/>
          <w:i/>
          <w:szCs w:val="24"/>
        </w:rPr>
        <w:t xml:space="preserve">. Troškovnik </w:t>
      </w:r>
      <w:r w:rsidR="008B7BA4">
        <w:rPr>
          <w:rFonts w:asciiTheme="minorHAnsi" w:hAnsiTheme="minorHAnsi" w:cstheme="minorHAnsi"/>
          <w:b/>
          <w:i/>
          <w:szCs w:val="24"/>
        </w:rPr>
        <w:t>za Grupu 2.</w:t>
      </w:r>
    </w:p>
    <w:tbl>
      <w:tblPr>
        <w:tblW w:w="11109" w:type="dxa"/>
        <w:jc w:val="center"/>
        <w:tblLook w:val="04A0" w:firstRow="1" w:lastRow="0" w:firstColumn="1" w:lastColumn="0" w:noHBand="0" w:noVBand="1"/>
      </w:tblPr>
      <w:tblGrid>
        <w:gridCol w:w="750"/>
        <w:gridCol w:w="2943"/>
        <w:gridCol w:w="1976"/>
        <w:gridCol w:w="834"/>
        <w:gridCol w:w="850"/>
        <w:gridCol w:w="1001"/>
        <w:gridCol w:w="1321"/>
        <w:gridCol w:w="1434"/>
      </w:tblGrid>
      <w:tr w:rsidR="00062566" w:rsidRPr="004323A3" w:rsidTr="00574B7D">
        <w:trPr>
          <w:trHeight w:val="932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R.br.</w:t>
            </w:r>
          </w:p>
        </w:tc>
        <w:tc>
          <w:tcPr>
            <w:tcW w:w="57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Opis stavke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Jed. mj.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Količina 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Jedinična cijena bez PDV-a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Ukupna cijena</w:t>
            </w: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 xml:space="preserve"> </w:t>
            </w: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>bez PDV-a</w:t>
            </w:r>
          </w:p>
        </w:tc>
      </w:tr>
      <w:tr w:rsidR="00062566" w:rsidRPr="004323A3" w:rsidTr="00574B7D">
        <w:trPr>
          <w:trHeight w:val="196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1.</w:t>
            </w:r>
          </w:p>
        </w:tc>
        <w:tc>
          <w:tcPr>
            <w:tcW w:w="5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B2E" w:rsidRPr="00592B2E" w:rsidRDefault="00592B2E" w:rsidP="00592B2E">
            <w:pPr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</w:pP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Pruža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se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usluga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97</w:t>
            </w:r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pregleda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od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kojih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ako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je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žena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sadržava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: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Laboratorij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(KKS, GUK,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kolesterol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trigliceridi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HDL, LDL, AST, ALT, GGT, bilirubin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ukupni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kreatinin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ureja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TSH, T3, T4, Fe, UIBC, TIBC)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2.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Urin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kompletan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3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Ginekološki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+ TVU + PAPA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4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UZV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srca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5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UZV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dojk</w:t>
            </w: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e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/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UZV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abdomena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/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UZV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štitnjače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(</w:t>
            </w:r>
            <w:proofErr w:type="spellStart"/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odabire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jedan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UZV</w:t>
            </w:r>
            <w:r w:rsidR="000D45E4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="000D45E4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)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6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EKG, RR  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7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Internistički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    </w:t>
            </w:r>
          </w:p>
          <w:p w:rsidR="005D035E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8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Završno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mišljenje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preporukama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za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liječenje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</w:t>
            </w:r>
          </w:p>
          <w:p w:rsidR="005D035E" w:rsidRDefault="005D035E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</w:p>
          <w:p w:rsidR="00592B2E" w:rsidRPr="00592B2E" w:rsidRDefault="00592B2E" w:rsidP="00574B7D">
            <w:pPr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</w:pP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Ako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je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muškarac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sadržava</w:t>
            </w:r>
            <w:proofErr w:type="spellEnd"/>
            <w:r w:rsidRPr="00592B2E">
              <w:rPr>
                <w:rFonts w:asciiTheme="minorHAnsi" w:eastAsiaTheme="minorEastAsia" w:hAnsiTheme="minorHAnsi" w:cstheme="minorHAnsi"/>
                <w:b/>
                <w:i/>
                <w:szCs w:val="24"/>
                <w:u w:val="single"/>
                <w:lang w:val="en-US"/>
              </w:rPr>
              <w:t>: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1.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Laboratorij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(KKS, GUK,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kolesterol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trigliceridi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HDL, LDL, AST, ALT, GGT, bilirubin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ukupni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kreatinin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ureja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, TSH, T3, T4, Fe, UIBC, TIBC)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2.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Urin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kompletan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3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UZV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srca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4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UZV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abdomena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5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UZV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štitnjače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6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UZV prostate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mokraćnog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mjehura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+ PSA       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7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EKG, RR    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8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Internistički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pregled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 </w:t>
            </w:r>
          </w:p>
          <w:p w:rsidR="00062566" w:rsidRPr="002A379A" w:rsidRDefault="00062566" w:rsidP="00574B7D">
            <w:pPr>
              <w:rPr>
                <w:rFonts w:asciiTheme="minorHAnsi" w:eastAsiaTheme="minorEastAsia" w:hAnsiTheme="minorHAnsi" w:cstheme="minorHAnsi"/>
                <w:szCs w:val="24"/>
                <w:lang w:val="en-US"/>
              </w:rPr>
            </w:pPr>
            <w:r>
              <w:rPr>
                <w:rFonts w:asciiTheme="minorHAnsi" w:eastAsiaTheme="minorEastAsia" w:hAnsiTheme="minorHAnsi" w:cstheme="minorHAnsi"/>
                <w:szCs w:val="24"/>
                <w:lang w:val="en-US"/>
              </w:rPr>
              <w:t>9</w:t>
            </w:r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.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Završno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mišljenje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sa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preporukama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za </w:t>
            </w:r>
            <w:proofErr w:type="spellStart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>liječenje</w:t>
            </w:r>
            <w:proofErr w:type="spellEnd"/>
            <w:r w:rsidRPr="002A379A">
              <w:rPr>
                <w:rFonts w:asciiTheme="minorHAnsi" w:eastAsiaTheme="minorEastAsia" w:hAnsiTheme="minorHAnsi" w:cstheme="minorHAnsi"/>
                <w:szCs w:val="24"/>
                <w:lang w:val="en-US"/>
              </w:rPr>
              <w:t xml:space="preserve">           </w:t>
            </w:r>
          </w:p>
          <w:p w:rsidR="00062566" w:rsidRPr="002A379A" w:rsidRDefault="00062566" w:rsidP="00574B7D">
            <w:pPr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k</w:t>
            </w:r>
            <w:r w:rsidR="00592B2E"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om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hr-HR"/>
              </w:rPr>
              <w:t>97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566" w:rsidRPr="004323A3" w:rsidRDefault="00062566" w:rsidP="00574B7D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</w:tc>
      </w:tr>
      <w:tr w:rsidR="00062566" w:rsidRPr="004323A3" w:rsidTr="00574B7D">
        <w:trPr>
          <w:trHeight w:val="315"/>
          <w:jc w:val="center"/>
        </w:trPr>
        <w:tc>
          <w:tcPr>
            <w:tcW w:w="1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UKUPNO bez PDV-a:                                                                       </w:t>
            </w:r>
          </w:p>
        </w:tc>
      </w:tr>
      <w:tr w:rsidR="00062566" w:rsidRPr="004323A3" w:rsidTr="00574B7D">
        <w:trPr>
          <w:trHeight w:val="315"/>
          <w:jc w:val="center"/>
        </w:trPr>
        <w:tc>
          <w:tcPr>
            <w:tcW w:w="1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PDV 25%:                                                                               </w:t>
            </w:r>
          </w:p>
        </w:tc>
      </w:tr>
      <w:tr w:rsidR="00062566" w:rsidRPr="004323A3" w:rsidTr="00574B7D">
        <w:trPr>
          <w:trHeight w:val="403"/>
          <w:jc w:val="center"/>
        </w:trPr>
        <w:tc>
          <w:tcPr>
            <w:tcW w:w="11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b/>
                <w:bCs/>
                <w:szCs w:val="24"/>
                <w:lang w:eastAsia="hr-HR"/>
              </w:rPr>
              <w:t xml:space="preserve">Ukupno s PDV-om:                                                                       </w:t>
            </w:r>
          </w:p>
        </w:tc>
      </w:tr>
      <w:tr w:rsidR="00062566" w:rsidRPr="004323A3" w:rsidTr="00574B7D">
        <w:trPr>
          <w:gridBefore w:val="2"/>
          <w:gridAfter w:val="1"/>
          <w:wBefore w:w="3693" w:type="dxa"/>
          <w:wAfter w:w="1434" w:type="dxa"/>
          <w:trHeight w:val="315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 xml:space="preserve">           M.P.</w:t>
            </w:r>
          </w:p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Pr="004323A3" w:rsidRDefault="00062566" w:rsidP="00574B7D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</w:tc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66" w:rsidRPr="004323A3" w:rsidRDefault="00062566" w:rsidP="00574B7D">
            <w:pPr>
              <w:pBdr>
                <w:bottom w:val="single" w:sz="12" w:space="1" w:color="auto"/>
              </w:pBd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</w:p>
          <w:p w:rsidR="00062566" w:rsidRPr="004323A3" w:rsidRDefault="00062566" w:rsidP="00574B7D">
            <w:pPr>
              <w:spacing w:after="240"/>
              <w:jc w:val="center"/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</w:pPr>
            <w:r w:rsidRPr="004323A3"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>Potpis ovlaštene osobe</w:t>
            </w:r>
            <w:r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 xml:space="preserve"> </w:t>
            </w:r>
            <w:r w:rsidRPr="004323A3">
              <w:rPr>
                <w:rFonts w:asciiTheme="minorHAnsi" w:eastAsia="Times New Roman" w:hAnsiTheme="minorHAnsi" w:cstheme="minorHAnsi"/>
                <w:color w:val="000000"/>
                <w:szCs w:val="24"/>
                <w:lang w:eastAsia="hr-HR"/>
              </w:rPr>
              <w:t>ponuditelja</w:t>
            </w:r>
          </w:p>
        </w:tc>
      </w:tr>
    </w:tbl>
    <w:p w:rsidR="00062566" w:rsidRDefault="00062566"/>
    <w:sectPr w:rsidR="0006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7EC"/>
    <w:multiLevelType w:val="hybridMultilevel"/>
    <w:tmpl w:val="C5DC45A0"/>
    <w:lvl w:ilvl="0" w:tplc="3580D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3284"/>
    <w:multiLevelType w:val="hybridMultilevel"/>
    <w:tmpl w:val="1A2EC66E"/>
    <w:lvl w:ilvl="0" w:tplc="4EE87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2905C5"/>
    <w:multiLevelType w:val="hybridMultilevel"/>
    <w:tmpl w:val="07CA1A7C"/>
    <w:lvl w:ilvl="0" w:tplc="3580D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14249"/>
    <w:multiLevelType w:val="hybridMultilevel"/>
    <w:tmpl w:val="74265A94"/>
    <w:lvl w:ilvl="0" w:tplc="3580D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1D"/>
    <w:rsid w:val="00062566"/>
    <w:rsid w:val="000D45E4"/>
    <w:rsid w:val="002960D5"/>
    <w:rsid w:val="002A379A"/>
    <w:rsid w:val="00315F20"/>
    <w:rsid w:val="003E3148"/>
    <w:rsid w:val="00554CC6"/>
    <w:rsid w:val="00564275"/>
    <w:rsid w:val="00592B2E"/>
    <w:rsid w:val="005D035E"/>
    <w:rsid w:val="0077343E"/>
    <w:rsid w:val="0077524B"/>
    <w:rsid w:val="008B7BA4"/>
    <w:rsid w:val="00A418E2"/>
    <w:rsid w:val="00A46D2D"/>
    <w:rsid w:val="00A47BE9"/>
    <w:rsid w:val="00C2521D"/>
    <w:rsid w:val="00C31C5C"/>
    <w:rsid w:val="00CB4A2A"/>
    <w:rsid w:val="00ED3417"/>
    <w:rsid w:val="00EE46FF"/>
    <w:rsid w:val="00F208A7"/>
    <w:rsid w:val="00F403C9"/>
    <w:rsid w:val="00F8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C7A3"/>
  <w15:chartTrackingRefBased/>
  <w15:docId w15:val="{2A171989-2D8D-41A2-80AE-865D8CEB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21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2521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25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bosnic@fazos.hr" TargetMode="External"/><Relationship Id="rId5" Type="http://schemas.openxmlformats.org/officeDocument/2006/relationships/hyperlink" Target="mailto:aleksandra.bosnic@faz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</dc:creator>
  <cp:keywords/>
  <dc:description/>
  <cp:lastModifiedBy>AnaM</cp:lastModifiedBy>
  <cp:revision>14</cp:revision>
  <dcterms:created xsi:type="dcterms:W3CDTF">2023-02-10T09:12:00Z</dcterms:created>
  <dcterms:modified xsi:type="dcterms:W3CDTF">2023-02-21T09:59:00Z</dcterms:modified>
</cp:coreProperties>
</file>